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4E5" w:rsidRPr="009334E5" w:rsidRDefault="009334E5" w:rsidP="009334E5">
      <w:pPr>
        <w:tabs>
          <w:tab w:val="left" w:pos="2835"/>
        </w:tabs>
        <w:jc w:val="center"/>
        <w:rPr>
          <w:iCs/>
          <w:color w:val="000000"/>
          <w:sz w:val="24"/>
          <w:szCs w:val="21"/>
        </w:rPr>
      </w:pPr>
      <w:bookmarkStart w:id="0" w:name="_GoBack"/>
      <w:bookmarkEnd w:id="0"/>
      <w:r w:rsidRPr="009334E5">
        <w:rPr>
          <w:iCs/>
          <w:color w:val="000000"/>
          <w:sz w:val="24"/>
          <w:szCs w:val="21"/>
        </w:rPr>
        <w:t>S.N.A.L.S.-Conf.S.A.L.</w:t>
      </w:r>
    </w:p>
    <w:p w:rsidR="009334E5" w:rsidRPr="009334E5" w:rsidRDefault="009334E5" w:rsidP="009334E5">
      <w:pPr>
        <w:tabs>
          <w:tab w:val="left" w:pos="2835"/>
        </w:tabs>
        <w:jc w:val="center"/>
        <w:rPr>
          <w:iCs/>
          <w:color w:val="000000"/>
          <w:sz w:val="24"/>
          <w:szCs w:val="21"/>
        </w:rPr>
      </w:pPr>
      <w:r w:rsidRPr="009334E5">
        <w:rPr>
          <w:iCs/>
          <w:color w:val="000000"/>
          <w:sz w:val="24"/>
          <w:szCs w:val="21"/>
        </w:rPr>
        <w:t>Sindacato Nazionale Autonomo Lavoratori Scuola</w:t>
      </w:r>
    </w:p>
    <w:p w:rsidR="009334E5" w:rsidRPr="009334E5" w:rsidRDefault="00925D94" w:rsidP="009334E5">
      <w:pPr>
        <w:tabs>
          <w:tab w:val="left" w:pos="2835"/>
        </w:tabs>
        <w:jc w:val="center"/>
        <w:rPr>
          <w:iCs/>
          <w:color w:val="000000"/>
          <w:sz w:val="22"/>
          <w:szCs w:val="21"/>
        </w:rPr>
      </w:pPr>
      <w:r>
        <w:rPr>
          <w:iCs/>
          <w:color w:val="000000"/>
          <w:sz w:val="22"/>
          <w:szCs w:val="21"/>
        </w:rPr>
        <w:t>COMO</w:t>
      </w:r>
    </w:p>
    <w:p w:rsidR="009334E5" w:rsidRPr="009334E5" w:rsidRDefault="009334E5" w:rsidP="009334E5">
      <w:pPr>
        <w:tabs>
          <w:tab w:val="left" w:pos="2835"/>
        </w:tabs>
        <w:rPr>
          <w:iCs/>
          <w:color w:val="000000"/>
          <w:sz w:val="21"/>
          <w:szCs w:val="21"/>
        </w:rPr>
      </w:pPr>
    </w:p>
    <w:p w:rsidR="009334E5" w:rsidRPr="009334E5" w:rsidRDefault="009334E5" w:rsidP="009334E5">
      <w:pPr>
        <w:tabs>
          <w:tab w:val="left" w:pos="2835"/>
        </w:tabs>
        <w:rPr>
          <w:iCs/>
          <w:color w:val="000000"/>
          <w:sz w:val="21"/>
          <w:szCs w:val="21"/>
        </w:rPr>
      </w:pPr>
    </w:p>
    <w:p w:rsidR="009334E5" w:rsidRPr="009334E5" w:rsidRDefault="009334E5" w:rsidP="00925D94">
      <w:pPr>
        <w:tabs>
          <w:tab w:val="clear" w:pos="397"/>
          <w:tab w:val="clear" w:pos="851"/>
          <w:tab w:val="clear" w:pos="1247"/>
          <w:tab w:val="left" w:pos="2835"/>
        </w:tabs>
        <w:rPr>
          <w:iCs/>
          <w:color w:val="000000"/>
          <w:sz w:val="21"/>
          <w:szCs w:val="21"/>
        </w:rPr>
      </w:pPr>
      <w:r w:rsidRPr="009334E5">
        <w:rPr>
          <w:i/>
          <w:iCs/>
          <w:color w:val="000000"/>
          <w:sz w:val="24"/>
          <w:szCs w:val="22"/>
        </w:rPr>
        <w:t>Notiziario Sindacale</w:t>
      </w:r>
      <w:r w:rsidRPr="009334E5">
        <w:rPr>
          <w:iCs/>
          <w:color w:val="000000"/>
          <w:sz w:val="24"/>
          <w:szCs w:val="22"/>
        </w:rPr>
        <w:tab/>
      </w:r>
      <w:r w:rsidRPr="009334E5">
        <w:rPr>
          <w:iCs/>
          <w:color w:val="000000"/>
          <w:sz w:val="22"/>
          <w:szCs w:val="22"/>
        </w:rPr>
        <w:tab/>
      </w:r>
      <w:r w:rsidR="00925D94">
        <w:rPr>
          <w:iCs/>
          <w:color w:val="000000"/>
          <w:sz w:val="22"/>
          <w:szCs w:val="22"/>
        </w:rPr>
        <w:t>Alle RSU</w:t>
      </w:r>
    </w:p>
    <w:p w:rsidR="00925D94" w:rsidRDefault="00925D94" w:rsidP="00614431">
      <w:pPr>
        <w:tabs>
          <w:tab w:val="left" w:pos="2835"/>
        </w:tabs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  <w:t>Albo sindacale</w:t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</w:p>
    <w:p w:rsidR="0082587A" w:rsidRDefault="009334E5" w:rsidP="00614431">
      <w:pPr>
        <w:tabs>
          <w:tab w:val="left" w:pos="2835"/>
        </w:tabs>
        <w:rPr>
          <w:iCs/>
          <w:color w:val="000000"/>
          <w:sz w:val="22"/>
          <w:szCs w:val="22"/>
        </w:rPr>
      </w:pPr>
      <w:r w:rsidRPr="00AD584F">
        <w:rPr>
          <w:iCs/>
          <w:color w:val="000000"/>
          <w:sz w:val="22"/>
          <w:szCs w:val="22"/>
        </w:rPr>
        <w:t>Sommario:</w:t>
      </w:r>
    </w:p>
    <w:p w:rsidR="00925D94" w:rsidRPr="00AD584F" w:rsidRDefault="00925D94" w:rsidP="00614431">
      <w:pPr>
        <w:tabs>
          <w:tab w:val="left" w:pos="2835"/>
        </w:tabs>
        <w:rPr>
          <w:iCs/>
          <w:color w:val="000000"/>
          <w:sz w:val="22"/>
          <w:szCs w:val="22"/>
        </w:rPr>
      </w:pPr>
    </w:p>
    <w:p w:rsidR="00ED06F1" w:rsidRDefault="00ED06F1" w:rsidP="007F13CE">
      <w:pPr>
        <w:tabs>
          <w:tab w:val="left" w:pos="2835"/>
        </w:tabs>
        <w:ind w:left="397" w:hanging="397"/>
        <w:rPr>
          <w:i/>
          <w:iCs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-</w:t>
      </w:r>
      <w:r>
        <w:rPr>
          <w:i/>
          <w:iCs/>
          <w:color w:val="000000"/>
          <w:sz w:val="21"/>
          <w:szCs w:val="21"/>
        </w:rPr>
        <w:tab/>
      </w:r>
      <w:r w:rsidRPr="00ED06F1">
        <w:rPr>
          <w:i/>
          <w:iCs/>
          <w:color w:val="000000"/>
          <w:sz w:val="21"/>
          <w:szCs w:val="21"/>
        </w:rPr>
        <w:t>Aggiornamenti su FUTURA – PNRR Istruzione</w:t>
      </w:r>
    </w:p>
    <w:p w:rsidR="007E5AD7" w:rsidRDefault="00321C03" w:rsidP="007F13CE">
      <w:pPr>
        <w:tabs>
          <w:tab w:val="left" w:pos="2835"/>
        </w:tabs>
        <w:ind w:left="397" w:hanging="397"/>
        <w:rPr>
          <w:i/>
          <w:iCs/>
          <w:color w:val="000000"/>
          <w:sz w:val="21"/>
          <w:szCs w:val="21"/>
        </w:rPr>
      </w:pPr>
      <w:r w:rsidRPr="005133E3">
        <w:rPr>
          <w:i/>
          <w:iCs/>
          <w:color w:val="000000"/>
          <w:sz w:val="21"/>
          <w:szCs w:val="21"/>
        </w:rPr>
        <w:t>-</w:t>
      </w:r>
      <w:r w:rsidRPr="005133E3">
        <w:rPr>
          <w:i/>
          <w:iCs/>
          <w:color w:val="000000"/>
          <w:sz w:val="21"/>
          <w:szCs w:val="21"/>
        </w:rPr>
        <w:tab/>
      </w:r>
      <w:r w:rsidR="007F13CE" w:rsidRPr="005133E3">
        <w:rPr>
          <w:i/>
          <w:iCs/>
          <w:color w:val="000000"/>
          <w:sz w:val="21"/>
          <w:szCs w:val="21"/>
        </w:rPr>
        <w:t>Pensionandi &amp; Pensionati</w:t>
      </w:r>
      <w:r w:rsidR="00DC3BE2" w:rsidRPr="005133E3">
        <w:rPr>
          <w:i/>
          <w:iCs/>
          <w:color w:val="000000"/>
          <w:sz w:val="21"/>
          <w:szCs w:val="21"/>
        </w:rPr>
        <w:t xml:space="preserve"> - Schede di approfondimento su Pensioni, Buonuscita, TFS/TFR</w:t>
      </w:r>
    </w:p>
    <w:p w:rsidR="00422DD2" w:rsidRDefault="00422DD2" w:rsidP="009334E5">
      <w:pPr>
        <w:tabs>
          <w:tab w:val="left" w:pos="2835"/>
        </w:tabs>
        <w:rPr>
          <w:iCs/>
          <w:color w:val="000000"/>
          <w:sz w:val="21"/>
          <w:szCs w:val="21"/>
        </w:rPr>
      </w:pPr>
    </w:p>
    <w:p w:rsidR="00CA3B0C" w:rsidRDefault="00CA3B0C" w:rsidP="009334E5">
      <w:pPr>
        <w:tabs>
          <w:tab w:val="left" w:pos="2835"/>
        </w:tabs>
        <w:rPr>
          <w:iCs/>
          <w:color w:val="000000"/>
          <w:sz w:val="21"/>
          <w:szCs w:val="21"/>
        </w:rPr>
      </w:pPr>
    </w:p>
    <w:p w:rsidR="00ED06F1" w:rsidRDefault="00ED06F1" w:rsidP="009334E5">
      <w:pPr>
        <w:tabs>
          <w:tab w:val="left" w:pos="2835"/>
        </w:tabs>
        <w:rPr>
          <w:iCs/>
          <w:color w:val="000000"/>
          <w:sz w:val="21"/>
          <w:szCs w:val="21"/>
        </w:rPr>
      </w:pPr>
    </w:p>
    <w:p w:rsidR="00ED06F1" w:rsidRDefault="00ED06F1" w:rsidP="00ED06F1">
      <w:pPr>
        <w:tabs>
          <w:tab w:val="left" w:pos="2835"/>
        </w:tabs>
        <w:rPr>
          <w:iCs/>
          <w:color w:val="000000"/>
          <w:sz w:val="21"/>
          <w:szCs w:val="21"/>
        </w:rPr>
      </w:pPr>
      <w:r>
        <w:rPr>
          <w:iCs/>
          <w:color w:val="000000"/>
          <w:sz w:val="21"/>
          <w:szCs w:val="21"/>
        </w:rPr>
        <w:t>*</w:t>
      </w:r>
      <w:r>
        <w:rPr>
          <w:iCs/>
          <w:color w:val="000000"/>
          <w:sz w:val="21"/>
          <w:szCs w:val="21"/>
        </w:rPr>
        <w:tab/>
      </w:r>
      <w:r w:rsidRPr="00ED06F1">
        <w:rPr>
          <w:iCs/>
          <w:color w:val="000000"/>
          <w:sz w:val="21"/>
          <w:szCs w:val="21"/>
          <w:u w:val="single"/>
        </w:rPr>
        <w:t>AGGIORNAMENTI SU FUTURA – PNRR ISTRUZIONE</w:t>
      </w:r>
    </w:p>
    <w:p w:rsidR="00ED06F1" w:rsidRPr="00ED06F1" w:rsidRDefault="00ED06F1" w:rsidP="00ED06F1">
      <w:pPr>
        <w:tabs>
          <w:tab w:val="left" w:pos="2835"/>
        </w:tabs>
        <w:rPr>
          <w:iCs/>
          <w:color w:val="000000"/>
          <w:sz w:val="21"/>
          <w:szCs w:val="21"/>
        </w:rPr>
      </w:pPr>
      <w:r w:rsidRPr="00ED06F1">
        <w:rPr>
          <w:iCs/>
          <w:color w:val="000000"/>
          <w:sz w:val="21"/>
          <w:szCs w:val="21"/>
        </w:rPr>
        <w:t>Vi informiamo che sul sito FUTURA – PNRR Istruzione, sono stati pubblicati i seguenti aggiornamenti:</w:t>
      </w:r>
    </w:p>
    <w:p w:rsidR="00ED06F1" w:rsidRPr="00ED06F1" w:rsidRDefault="00ED06F1" w:rsidP="00ED06F1">
      <w:pPr>
        <w:tabs>
          <w:tab w:val="left" w:pos="2835"/>
        </w:tabs>
        <w:rPr>
          <w:iCs/>
          <w:color w:val="000000"/>
          <w:sz w:val="21"/>
          <w:szCs w:val="21"/>
        </w:rPr>
      </w:pPr>
      <w:r w:rsidRPr="00936C5A">
        <w:rPr>
          <w:i/>
          <w:iCs/>
          <w:color w:val="000000"/>
          <w:sz w:val="21"/>
          <w:szCs w:val="21"/>
        </w:rPr>
        <w:t>FONDO OPERE INDIFFERIBILI 2023</w:t>
      </w:r>
      <w:r w:rsidRPr="00ED06F1">
        <w:rPr>
          <w:iCs/>
          <w:color w:val="000000"/>
          <w:sz w:val="21"/>
          <w:szCs w:val="21"/>
        </w:rPr>
        <w:t>: Pubblicato l’elenco degli enti locali potenzialmente destinatari della preassegnazione del Fondo Opere Indifferibili 2023.</w:t>
      </w:r>
    </w:p>
    <w:p w:rsidR="00ED06F1" w:rsidRPr="00ED06F1" w:rsidRDefault="00ED06F1" w:rsidP="00ED06F1">
      <w:pPr>
        <w:tabs>
          <w:tab w:val="left" w:pos="2835"/>
        </w:tabs>
        <w:rPr>
          <w:iCs/>
          <w:color w:val="000000"/>
          <w:sz w:val="21"/>
          <w:szCs w:val="21"/>
        </w:rPr>
      </w:pPr>
      <w:r w:rsidRPr="00ED06F1">
        <w:rPr>
          <w:iCs/>
          <w:color w:val="000000"/>
          <w:sz w:val="21"/>
          <w:szCs w:val="21"/>
        </w:rPr>
        <w:t xml:space="preserve">Il link diretto per scaricare il file è:  </w:t>
      </w:r>
      <w:hyperlink r:id="rId8" w:history="1">
        <w:r w:rsidRPr="005677B0">
          <w:rPr>
            <w:rStyle w:val="Collegamentoipertestuale"/>
            <w:iCs/>
            <w:sz w:val="21"/>
            <w:szCs w:val="21"/>
          </w:rPr>
          <w:t>https://pnrr.istruzione.it/news/fondo-opere-indifferibili-2023/</w:t>
        </w:r>
      </w:hyperlink>
      <w:r>
        <w:rPr>
          <w:iCs/>
          <w:color w:val="000000"/>
          <w:sz w:val="21"/>
          <w:szCs w:val="21"/>
        </w:rPr>
        <w:t xml:space="preserve"> </w:t>
      </w:r>
    </w:p>
    <w:p w:rsidR="00ED06F1" w:rsidRPr="00ED06F1" w:rsidRDefault="00ED06F1" w:rsidP="00ED06F1">
      <w:pPr>
        <w:tabs>
          <w:tab w:val="left" w:pos="2835"/>
        </w:tabs>
        <w:rPr>
          <w:iCs/>
          <w:color w:val="000000"/>
          <w:sz w:val="21"/>
          <w:szCs w:val="21"/>
        </w:rPr>
      </w:pPr>
    </w:p>
    <w:p w:rsidR="00ED06F1" w:rsidRPr="00ED06F1" w:rsidRDefault="00ED06F1" w:rsidP="00ED06F1">
      <w:pPr>
        <w:tabs>
          <w:tab w:val="left" w:pos="2835"/>
        </w:tabs>
        <w:rPr>
          <w:iCs/>
          <w:color w:val="000000"/>
          <w:sz w:val="21"/>
          <w:szCs w:val="21"/>
        </w:rPr>
      </w:pPr>
      <w:r w:rsidRPr="00936C5A">
        <w:rPr>
          <w:i/>
          <w:iCs/>
          <w:color w:val="000000"/>
          <w:sz w:val="21"/>
          <w:szCs w:val="21"/>
        </w:rPr>
        <w:t>SVILUPPO DEGLI ITS: ATTIVATO IL PRIMO INTERVENTO PER I LABORATORI 4.0</w:t>
      </w:r>
      <w:r w:rsidRPr="00ED06F1">
        <w:rPr>
          <w:iCs/>
          <w:color w:val="000000"/>
          <w:sz w:val="21"/>
          <w:szCs w:val="21"/>
        </w:rPr>
        <w:t xml:space="preserve">: Attivato il primo e propedeutico intervento della linea di investimento per lo sviluppo degli ITS, il potenziamento dei laboratori degli ITS Academy con tecnologie 4.0. </w:t>
      </w:r>
    </w:p>
    <w:p w:rsidR="00ED06F1" w:rsidRPr="00ED06F1" w:rsidRDefault="00ED06F1" w:rsidP="00ED06F1">
      <w:pPr>
        <w:tabs>
          <w:tab w:val="left" w:pos="2835"/>
        </w:tabs>
        <w:rPr>
          <w:iCs/>
          <w:color w:val="000000"/>
          <w:sz w:val="21"/>
          <w:szCs w:val="21"/>
        </w:rPr>
      </w:pPr>
      <w:r w:rsidRPr="00ED06F1">
        <w:rPr>
          <w:iCs/>
          <w:color w:val="000000"/>
          <w:sz w:val="21"/>
          <w:szCs w:val="21"/>
        </w:rPr>
        <w:t xml:space="preserve">Informazioni e documenti sono disponibili al link: </w:t>
      </w:r>
      <w:hyperlink r:id="rId9" w:history="1">
        <w:r w:rsidRPr="005677B0">
          <w:rPr>
            <w:rStyle w:val="Collegamentoipertestuale"/>
            <w:iCs/>
            <w:sz w:val="21"/>
            <w:szCs w:val="21"/>
          </w:rPr>
          <w:t>https://pnrr.istruzione.it/avviso/potenziamento-dei-laboratori-degli-its-academy/</w:t>
        </w:r>
      </w:hyperlink>
      <w:r>
        <w:rPr>
          <w:iCs/>
          <w:color w:val="000000"/>
          <w:sz w:val="21"/>
          <w:szCs w:val="21"/>
        </w:rPr>
        <w:t xml:space="preserve"> </w:t>
      </w:r>
    </w:p>
    <w:p w:rsidR="00ED06F1" w:rsidRPr="00ED06F1" w:rsidRDefault="00ED06F1" w:rsidP="00ED06F1">
      <w:pPr>
        <w:tabs>
          <w:tab w:val="left" w:pos="2835"/>
        </w:tabs>
        <w:rPr>
          <w:iCs/>
          <w:color w:val="000000"/>
          <w:sz w:val="21"/>
          <w:szCs w:val="21"/>
        </w:rPr>
      </w:pPr>
    </w:p>
    <w:p w:rsidR="00ED06F1" w:rsidRDefault="00ED06F1" w:rsidP="00ED06F1">
      <w:pPr>
        <w:tabs>
          <w:tab w:val="left" w:pos="2835"/>
        </w:tabs>
        <w:rPr>
          <w:iCs/>
          <w:color w:val="000000"/>
          <w:sz w:val="21"/>
          <w:szCs w:val="21"/>
        </w:rPr>
      </w:pPr>
      <w:r w:rsidRPr="00936C5A">
        <w:rPr>
          <w:i/>
          <w:iCs/>
          <w:color w:val="000000"/>
          <w:sz w:val="21"/>
          <w:szCs w:val="21"/>
        </w:rPr>
        <w:t>RIDUZIONE DEI DIVARI TERRITORIALI – AZIONI DI PREVENZIONE E CONTRASTO ALLA DISPERSIONE SCOLASTICA</w:t>
      </w:r>
      <w:r w:rsidRPr="00ED06F1">
        <w:rPr>
          <w:iCs/>
          <w:color w:val="000000"/>
          <w:sz w:val="21"/>
          <w:szCs w:val="21"/>
        </w:rPr>
        <w:t xml:space="preserve">: Sono state pubblicate le Istruzioni operative per l’attuazione degli interventi di prevenzione e contrasto della dispersione scolastica. Documenti e strumenti sono prelevabili al link: </w:t>
      </w:r>
      <w:hyperlink r:id="rId10" w:history="1">
        <w:r w:rsidRPr="005677B0">
          <w:rPr>
            <w:rStyle w:val="Collegamentoipertestuale"/>
            <w:iCs/>
            <w:sz w:val="21"/>
            <w:szCs w:val="21"/>
          </w:rPr>
          <w:t>https://pnrr.istruzione.it/avviso/riduzione-dei-divari-territoriali-azioni-di-prevenzione-e-contrasto-alla-dispersione-scolastica/</w:t>
        </w:r>
      </w:hyperlink>
      <w:r>
        <w:rPr>
          <w:iCs/>
          <w:color w:val="000000"/>
          <w:sz w:val="21"/>
          <w:szCs w:val="21"/>
        </w:rPr>
        <w:t xml:space="preserve"> </w:t>
      </w:r>
    </w:p>
    <w:p w:rsidR="000A14ED" w:rsidRDefault="000A14ED" w:rsidP="009334E5">
      <w:pPr>
        <w:tabs>
          <w:tab w:val="left" w:pos="2835"/>
        </w:tabs>
        <w:rPr>
          <w:iCs/>
          <w:color w:val="000000"/>
          <w:sz w:val="21"/>
          <w:szCs w:val="21"/>
        </w:rPr>
      </w:pPr>
    </w:p>
    <w:p w:rsidR="00ED06F1" w:rsidRDefault="00ED06F1" w:rsidP="009334E5">
      <w:pPr>
        <w:tabs>
          <w:tab w:val="left" w:pos="2835"/>
        </w:tabs>
        <w:rPr>
          <w:iCs/>
          <w:color w:val="000000"/>
          <w:sz w:val="21"/>
          <w:szCs w:val="21"/>
        </w:rPr>
      </w:pPr>
    </w:p>
    <w:p w:rsidR="009F060E" w:rsidRDefault="009F060E" w:rsidP="009334E5">
      <w:pPr>
        <w:tabs>
          <w:tab w:val="left" w:pos="2835"/>
        </w:tabs>
        <w:rPr>
          <w:iCs/>
          <w:color w:val="000000"/>
          <w:sz w:val="21"/>
          <w:szCs w:val="21"/>
        </w:rPr>
      </w:pPr>
    </w:p>
    <w:p w:rsidR="00505981" w:rsidRDefault="00505981" w:rsidP="009334E5">
      <w:pPr>
        <w:tabs>
          <w:tab w:val="left" w:pos="2835"/>
        </w:tabs>
        <w:rPr>
          <w:iCs/>
          <w:color w:val="000000"/>
          <w:sz w:val="21"/>
          <w:szCs w:val="21"/>
        </w:rPr>
      </w:pPr>
    </w:p>
    <w:p w:rsidR="007F13CE" w:rsidRDefault="00321C03" w:rsidP="003F27B0">
      <w:pPr>
        <w:tabs>
          <w:tab w:val="left" w:pos="2835"/>
        </w:tabs>
        <w:ind w:left="397" w:hanging="397"/>
        <w:rPr>
          <w:i/>
          <w:iCs/>
          <w:color w:val="000000"/>
          <w:sz w:val="21"/>
          <w:szCs w:val="21"/>
          <w:u w:val="single"/>
        </w:rPr>
      </w:pPr>
      <w:r>
        <w:rPr>
          <w:iCs/>
          <w:color w:val="000000"/>
          <w:sz w:val="21"/>
          <w:szCs w:val="21"/>
        </w:rPr>
        <w:t>*</w:t>
      </w:r>
      <w:r>
        <w:rPr>
          <w:iCs/>
          <w:color w:val="000000"/>
          <w:sz w:val="21"/>
          <w:szCs w:val="21"/>
        </w:rPr>
        <w:tab/>
      </w:r>
      <w:r w:rsidR="003F27B0" w:rsidRPr="007F13CE">
        <w:rPr>
          <w:iCs/>
          <w:color w:val="000000"/>
          <w:sz w:val="21"/>
          <w:szCs w:val="21"/>
          <w:u w:val="single"/>
        </w:rPr>
        <w:t>PENSIONANDI &amp; PENSIONATI</w:t>
      </w:r>
      <w:r w:rsidR="0097285B">
        <w:rPr>
          <w:iCs/>
          <w:color w:val="000000"/>
          <w:sz w:val="21"/>
          <w:szCs w:val="21"/>
          <w:u w:val="single"/>
        </w:rPr>
        <w:t xml:space="preserve"> </w:t>
      </w:r>
      <w:r w:rsidR="003F27B0" w:rsidRPr="007F13CE">
        <w:rPr>
          <w:i/>
          <w:iCs/>
          <w:color w:val="000000"/>
          <w:sz w:val="21"/>
          <w:szCs w:val="21"/>
          <w:u w:val="single"/>
        </w:rPr>
        <w:t>SCHEDE DI APPROFONDIMENTO SU PENSIONI E BUONUSCITA (TFS/TFR)</w:t>
      </w:r>
    </w:p>
    <w:p w:rsidR="00EE400E" w:rsidRDefault="00EE400E" w:rsidP="003F4BB1">
      <w:pPr>
        <w:tabs>
          <w:tab w:val="left" w:pos="2835"/>
        </w:tabs>
        <w:rPr>
          <w:iCs/>
          <w:color w:val="000000"/>
          <w:sz w:val="21"/>
          <w:szCs w:val="21"/>
          <w:u w:val="single"/>
        </w:rPr>
      </w:pPr>
    </w:p>
    <w:p w:rsidR="003F4BB1" w:rsidRPr="00EE400E" w:rsidRDefault="00755E1C" w:rsidP="003F4BB1">
      <w:pPr>
        <w:tabs>
          <w:tab w:val="left" w:pos="2835"/>
        </w:tabs>
        <w:rPr>
          <w:b/>
          <w:i/>
          <w:iCs/>
          <w:color w:val="000000"/>
          <w:sz w:val="21"/>
          <w:szCs w:val="21"/>
        </w:rPr>
      </w:pPr>
      <w:r w:rsidRPr="00755E1C">
        <w:rPr>
          <w:i/>
          <w:iCs/>
          <w:color w:val="000000"/>
          <w:sz w:val="21"/>
          <w:szCs w:val="21"/>
          <w:u w:val="single"/>
        </w:rPr>
        <w:t>S</w:t>
      </w:r>
      <w:r w:rsidR="003F4BB1" w:rsidRPr="00755E1C">
        <w:rPr>
          <w:i/>
          <w:iCs/>
          <w:color w:val="000000"/>
          <w:sz w:val="21"/>
          <w:szCs w:val="21"/>
          <w:u w:val="single"/>
        </w:rPr>
        <w:t>cheda N° 7/23</w:t>
      </w:r>
      <w:r w:rsidR="003F4BB1" w:rsidRPr="00755E1C">
        <w:rPr>
          <w:i/>
          <w:iCs/>
          <w:color w:val="000000"/>
          <w:sz w:val="21"/>
          <w:szCs w:val="21"/>
        </w:rPr>
        <w:t>:</w:t>
      </w:r>
      <w:r w:rsidR="003F4BB1" w:rsidRPr="00EE400E">
        <w:rPr>
          <w:b/>
          <w:i/>
          <w:iCs/>
          <w:color w:val="000000"/>
          <w:sz w:val="21"/>
          <w:szCs w:val="21"/>
        </w:rPr>
        <w:t xml:space="preserve"> Riscatto periodo giuridico della nomina ai fini pensione Cassa Stato da parte dipendenti scuola.</w:t>
      </w:r>
    </w:p>
    <w:p w:rsidR="003F4BB1" w:rsidRPr="003F4BB1" w:rsidRDefault="003F4BB1" w:rsidP="003F4BB1">
      <w:pPr>
        <w:tabs>
          <w:tab w:val="left" w:pos="2835"/>
        </w:tabs>
        <w:rPr>
          <w:iCs/>
          <w:color w:val="000000"/>
          <w:sz w:val="21"/>
          <w:szCs w:val="21"/>
        </w:rPr>
      </w:pPr>
      <w:r w:rsidRPr="003F4BB1">
        <w:rPr>
          <w:iCs/>
          <w:color w:val="000000"/>
          <w:sz w:val="21"/>
          <w:szCs w:val="21"/>
        </w:rPr>
        <w:t xml:space="preserve">Alcuni dipendenti della scuola (docenti e personale </w:t>
      </w:r>
      <w:proofErr w:type="gramStart"/>
      <w:r w:rsidRPr="003F4BB1">
        <w:rPr>
          <w:iCs/>
          <w:color w:val="000000"/>
          <w:sz w:val="21"/>
          <w:szCs w:val="21"/>
        </w:rPr>
        <w:t>ATA)  hanno</w:t>
      </w:r>
      <w:proofErr w:type="gramEnd"/>
      <w:r w:rsidRPr="003F4BB1">
        <w:rPr>
          <w:iCs/>
          <w:color w:val="000000"/>
          <w:sz w:val="21"/>
          <w:szCs w:val="21"/>
        </w:rPr>
        <w:t xml:space="preserve"> un periodo "vuoto" di contributi </w:t>
      </w:r>
      <w:r w:rsidRPr="00997A9C">
        <w:rPr>
          <w:i/>
          <w:iCs/>
          <w:color w:val="000000"/>
          <w:sz w:val="21"/>
          <w:szCs w:val="21"/>
        </w:rPr>
        <w:t>Cassa Stato</w:t>
      </w:r>
      <w:r w:rsidRPr="003F4BB1">
        <w:rPr>
          <w:iCs/>
          <w:color w:val="000000"/>
          <w:sz w:val="21"/>
          <w:szCs w:val="21"/>
        </w:rPr>
        <w:t xml:space="preserve"> dovuto al fatto che per una determinata nomina esiste una </w:t>
      </w:r>
      <w:r w:rsidRPr="00997A9C">
        <w:rPr>
          <w:i/>
          <w:iCs/>
          <w:color w:val="000000"/>
          <w:sz w:val="21"/>
          <w:szCs w:val="21"/>
        </w:rPr>
        <w:t>decorrenza giuridica</w:t>
      </w:r>
      <w:r w:rsidRPr="003F4BB1">
        <w:rPr>
          <w:iCs/>
          <w:color w:val="000000"/>
          <w:sz w:val="21"/>
          <w:szCs w:val="21"/>
        </w:rPr>
        <w:t xml:space="preserve"> ed una successiva </w:t>
      </w:r>
      <w:r w:rsidRPr="00997A9C">
        <w:rPr>
          <w:i/>
          <w:iCs/>
          <w:color w:val="000000"/>
          <w:sz w:val="21"/>
          <w:szCs w:val="21"/>
        </w:rPr>
        <w:t>decorrenza economica</w:t>
      </w:r>
      <w:r w:rsidRPr="003F4BB1">
        <w:rPr>
          <w:iCs/>
          <w:color w:val="000000"/>
          <w:sz w:val="21"/>
          <w:szCs w:val="21"/>
        </w:rPr>
        <w:t xml:space="preserve"> in quanto</w:t>
      </w:r>
      <w:r w:rsidR="00CB0FFF">
        <w:rPr>
          <w:iCs/>
          <w:color w:val="000000"/>
          <w:sz w:val="21"/>
          <w:szCs w:val="21"/>
        </w:rPr>
        <w:t>,</w:t>
      </w:r>
      <w:r w:rsidRPr="003F4BB1">
        <w:rPr>
          <w:iCs/>
          <w:color w:val="000000"/>
          <w:sz w:val="21"/>
          <w:szCs w:val="21"/>
        </w:rPr>
        <w:t xml:space="preserve"> per ritardi nelle operazioni di </w:t>
      </w:r>
      <w:r w:rsidRPr="00997A9C">
        <w:rPr>
          <w:i/>
          <w:iCs/>
          <w:color w:val="000000"/>
          <w:sz w:val="21"/>
          <w:szCs w:val="21"/>
        </w:rPr>
        <w:t>nomina</w:t>
      </w:r>
      <w:r w:rsidRPr="003F4BB1">
        <w:rPr>
          <w:iCs/>
          <w:color w:val="000000"/>
          <w:sz w:val="21"/>
          <w:szCs w:val="21"/>
        </w:rPr>
        <w:t xml:space="preserve"> (</w:t>
      </w:r>
      <w:r w:rsidRPr="00997A9C">
        <w:rPr>
          <w:i/>
          <w:iCs/>
          <w:color w:val="000000"/>
          <w:sz w:val="21"/>
          <w:szCs w:val="21"/>
        </w:rPr>
        <w:t>ruolo</w:t>
      </w:r>
      <w:r w:rsidRPr="003F4BB1">
        <w:rPr>
          <w:iCs/>
          <w:color w:val="000000"/>
          <w:sz w:val="21"/>
          <w:szCs w:val="21"/>
        </w:rPr>
        <w:t xml:space="preserve"> o </w:t>
      </w:r>
      <w:r w:rsidRPr="00997A9C">
        <w:rPr>
          <w:i/>
          <w:iCs/>
          <w:color w:val="000000"/>
          <w:sz w:val="21"/>
          <w:szCs w:val="21"/>
        </w:rPr>
        <w:t>incarico</w:t>
      </w:r>
      <w:r w:rsidRPr="003F4BB1">
        <w:rPr>
          <w:iCs/>
          <w:color w:val="000000"/>
          <w:sz w:val="21"/>
          <w:szCs w:val="21"/>
        </w:rPr>
        <w:t>)</w:t>
      </w:r>
      <w:r w:rsidR="00CB0FFF">
        <w:rPr>
          <w:iCs/>
          <w:color w:val="000000"/>
          <w:sz w:val="21"/>
          <w:szCs w:val="21"/>
        </w:rPr>
        <w:t>,</w:t>
      </w:r>
      <w:r w:rsidRPr="003F4BB1">
        <w:rPr>
          <w:iCs/>
          <w:color w:val="000000"/>
          <w:sz w:val="21"/>
          <w:szCs w:val="21"/>
        </w:rPr>
        <w:t xml:space="preserve"> la </w:t>
      </w:r>
      <w:r w:rsidRPr="00997A9C">
        <w:rPr>
          <w:i/>
          <w:iCs/>
          <w:color w:val="000000"/>
          <w:sz w:val="21"/>
          <w:szCs w:val="21"/>
        </w:rPr>
        <w:t>presa servizio</w:t>
      </w:r>
      <w:r w:rsidRPr="003F4BB1">
        <w:rPr>
          <w:iCs/>
          <w:color w:val="000000"/>
          <w:sz w:val="21"/>
          <w:szCs w:val="21"/>
        </w:rPr>
        <w:t xml:space="preserve"> (dalla quale decorrono i versamenti alla Cassa Stato) è avvenuta con giorni o mesi di ritardo.</w:t>
      </w:r>
    </w:p>
    <w:p w:rsidR="003F4BB1" w:rsidRPr="003F4BB1" w:rsidRDefault="003F4BB1" w:rsidP="003F4BB1">
      <w:pPr>
        <w:tabs>
          <w:tab w:val="left" w:pos="2835"/>
        </w:tabs>
        <w:rPr>
          <w:iCs/>
          <w:color w:val="000000"/>
          <w:sz w:val="21"/>
          <w:szCs w:val="21"/>
        </w:rPr>
      </w:pPr>
      <w:r w:rsidRPr="003F4BB1">
        <w:rPr>
          <w:iCs/>
          <w:color w:val="000000"/>
          <w:sz w:val="21"/>
          <w:szCs w:val="21"/>
        </w:rPr>
        <w:t xml:space="preserve">Nella </w:t>
      </w:r>
      <w:r w:rsidRPr="00997A9C">
        <w:rPr>
          <w:iCs/>
          <w:color w:val="000000"/>
          <w:sz w:val="21"/>
          <w:szCs w:val="21"/>
          <w:u w:val="single"/>
        </w:rPr>
        <w:t>scheda N°7/23</w:t>
      </w:r>
      <w:r w:rsidRPr="003F4BB1">
        <w:rPr>
          <w:iCs/>
          <w:color w:val="000000"/>
          <w:sz w:val="21"/>
          <w:szCs w:val="21"/>
        </w:rPr>
        <w:t xml:space="preserve"> viene </w:t>
      </w:r>
      <w:proofErr w:type="gramStart"/>
      <w:r w:rsidRPr="003F4BB1">
        <w:rPr>
          <w:iCs/>
          <w:color w:val="000000"/>
          <w:sz w:val="21"/>
          <w:szCs w:val="21"/>
        </w:rPr>
        <w:t>descritta  la</w:t>
      </w:r>
      <w:proofErr w:type="gramEnd"/>
      <w:r w:rsidRPr="003F4BB1">
        <w:rPr>
          <w:iCs/>
          <w:color w:val="000000"/>
          <w:sz w:val="21"/>
          <w:szCs w:val="21"/>
        </w:rPr>
        <w:t xml:space="preserve"> procedura da seguire nell'invio on line all'INPS della domanda di riscatto necessaria per "colmare tali vuoti" e con appositi esempi viene simulata una possibile convenienza.</w:t>
      </w:r>
    </w:p>
    <w:p w:rsidR="003F4BB1" w:rsidRPr="003F4BB1" w:rsidRDefault="003F4BB1" w:rsidP="003F4BB1">
      <w:pPr>
        <w:tabs>
          <w:tab w:val="left" w:pos="2835"/>
        </w:tabs>
        <w:rPr>
          <w:iCs/>
          <w:color w:val="000000"/>
          <w:sz w:val="21"/>
          <w:szCs w:val="21"/>
        </w:rPr>
      </w:pPr>
      <w:r w:rsidRPr="003F4BB1">
        <w:rPr>
          <w:iCs/>
          <w:color w:val="000000"/>
          <w:sz w:val="21"/>
          <w:szCs w:val="21"/>
        </w:rPr>
        <w:t xml:space="preserve">Interessa i dipendenti scuola </w:t>
      </w:r>
      <w:proofErr w:type="gramStart"/>
      <w:r w:rsidRPr="003F4BB1">
        <w:rPr>
          <w:iCs/>
          <w:color w:val="000000"/>
          <w:sz w:val="21"/>
          <w:szCs w:val="21"/>
        </w:rPr>
        <w:t>che  hanno</w:t>
      </w:r>
      <w:proofErr w:type="gramEnd"/>
      <w:r w:rsidRPr="003F4BB1">
        <w:rPr>
          <w:iCs/>
          <w:color w:val="000000"/>
          <w:sz w:val="21"/>
          <w:szCs w:val="21"/>
        </w:rPr>
        <w:t xml:space="preserve"> un periodo di “vuoto contributivo” in </w:t>
      </w:r>
      <w:r w:rsidRPr="00997A9C">
        <w:rPr>
          <w:i/>
          <w:iCs/>
          <w:color w:val="000000"/>
          <w:sz w:val="21"/>
          <w:szCs w:val="21"/>
        </w:rPr>
        <w:t>Cassa Stato</w:t>
      </w:r>
      <w:r w:rsidRPr="003F4BB1">
        <w:rPr>
          <w:iCs/>
          <w:color w:val="000000"/>
          <w:sz w:val="21"/>
          <w:szCs w:val="21"/>
        </w:rPr>
        <w:t xml:space="preserve"> dovuto al fatto che per una determinata nomina in ruolo o incarico annuale  esiste una Decorrenza Giuridica non coincidente con quella Economica. In alcuni casi</w:t>
      </w:r>
      <w:r w:rsidR="00CB0FFF">
        <w:rPr>
          <w:iCs/>
          <w:color w:val="000000"/>
          <w:sz w:val="21"/>
          <w:szCs w:val="21"/>
        </w:rPr>
        <w:t>,</w:t>
      </w:r>
      <w:r w:rsidRPr="003F4BB1">
        <w:rPr>
          <w:iCs/>
          <w:color w:val="000000"/>
          <w:sz w:val="21"/>
          <w:szCs w:val="21"/>
        </w:rPr>
        <w:t xml:space="preserve"> il riscatto anche di una decina di giorni consente all’interessato/a, vista l’unica finestra di uscita per la scuola, di anticipare il pensionamento di </w:t>
      </w:r>
      <w:proofErr w:type="gramStart"/>
      <w:r w:rsidRPr="003F4BB1">
        <w:rPr>
          <w:iCs/>
          <w:color w:val="000000"/>
          <w:sz w:val="21"/>
          <w:szCs w:val="21"/>
        </w:rPr>
        <w:t>un  anno</w:t>
      </w:r>
      <w:proofErr w:type="gramEnd"/>
      <w:r w:rsidRPr="003F4BB1">
        <w:rPr>
          <w:iCs/>
          <w:color w:val="000000"/>
          <w:sz w:val="21"/>
          <w:szCs w:val="21"/>
        </w:rPr>
        <w:t xml:space="preserve">. La scheda pone all’attenzione sia la </w:t>
      </w:r>
      <w:r w:rsidRPr="003F4BB1">
        <w:rPr>
          <w:iCs/>
          <w:color w:val="000000"/>
          <w:sz w:val="21"/>
          <w:szCs w:val="21"/>
        </w:rPr>
        <w:lastRenderedPageBreak/>
        <w:t>situazione degli immessi in ruolo, la cui data di nomina giuridica non corrisponde a quella economica, sia la nomina degli incaricati annuali</w:t>
      </w:r>
      <w:r w:rsidR="00CB0FFF">
        <w:rPr>
          <w:iCs/>
          <w:color w:val="000000"/>
          <w:sz w:val="21"/>
          <w:szCs w:val="21"/>
        </w:rPr>
        <w:t>, a</w:t>
      </w:r>
      <w:r w:rsidRPr="003F4BB1">
        <w:rPr>
          <w:iCs/>
          <w:color w:val="000000"/>
          <w:sz w:val="21"/>
          <w:szCs w:val="21"/>
        </w:rPr>
        <w:t xml:space="preserve">i quali venivano applicate le trattenute direttamente in </w:t>
      </w:r>
      <w:r w:rsidR="00CB0FFF" w:rsidRPr="003F4BB1">
        <w:rPr>
          <w:iCs/>
          <w:color w:val="000000"/>
          <w:sz w:val="21"/>
          <w:szCs w:val="21"/>
        </w:rPr>
        <w:t xml:space="preserve">Conto Tesoro </w:t>
      </w:r>
      <w:r w:rsidRPr="003F4BB1">
        <w:rPr>
          <w:iCs/>
          <w:color w:val="000000"/>
          <w:sz w:val="21"/>
          <w:szCs w:val="21"/>
        </w:rPr>
        <w:t>(C.E.T.) appartenendo alla 1^ Categoria.</w:t>
      </w:r>
    </w:p>
    <w:p w:rsidR="003F4BB1" w:rsidRDefault="003F4BB1" w:rsidP="003F4BB1">
      <w:pPr>
        <w:tabs>
          <w:tab w:val="left" w:pos="2835"/>
        </w:tabs>
        <w:rPr>
          <w:iCs/>
          <w:color w:val="000000"/>
          <w:sz w:val="21"/>
          <w:szCs w:val="21"/>
        </w:rPr>
      </w:pPr>
      <w:r w:rsidRPr="003F4BB1">
        <w:rPr>
          <w:iCs/>
          <w:color w:val="000000"/>
          <w:sz w:val="21"/>
          <w:szCs w:val="21"/>
        </w:rPr>
        <w:t xml:space="preserve">L’art. 142 del D.P.R. 1092/73, </w:t>
      </w:r>
      <w:r w:rsidR="00CB0FFF">
        <w:rPr>
          <w:iCs/>
          <w:color w:val="000000"/>
          <w:sz w:val="21"/>
          <w:szCs w:val="21"/>
        </w:rPr>
        <w:t>trascritto di seguito</w:t>
      </w:r>
      <w:r w:rsidRPr="003F4BB1">
        <w:rPr>
          <w:iCs/>
          <w:color w:val="000000"/>
          <w:sz w:val="21"/>
          <w:szCs w:val="21"/>
        </w:rPr>
        <w:t xml:space="preserve"> integralmente</w:t>
      </w:r>
      <w:r w:rsidR="00997A9C">
        <w:rPr>
          <w:iCs/>
          <w:color w:val="000000"/>
          <w:sz w:val="21"/>
          <w:szCs w:val="21"/>
        </w:rPr>
        <w:t>,</w:t>
      </w:r>
      <w:r w:rsidRPr="003F4BB1">
        <w:rPr>
          <w:iCs/>
          <w:color w:val="000000"/>
          <w:sz w:val="21"/>
          <w:szCs w:val="21"/>
        </w:rPr>
        <w:t xml:space="preserve"> parla di trattenute in Conto Tesoro. Quindi, come l’esempio riportato nella scheda, gli incaricati annuali ai quali è applicata la trattenuta in Conto Tesoro, possono usufruire del riscatto dei “</w:t>
      </w:r>
      <w:r w:rsidRPr="00997A9C">
        <w:rPr>
          <w:i/>
          <w:iCs/>
          <w:color w:val="000000"/>
          <w:sz w:val="21"/>
          <w:szCs w:val="21"/>
        </w:rPr>
        <w:t>vuoti contributivi in Cassa Stato</w:t>
      </w:r>
      <w:r w:rsidRPr="003F4BB1">
        <w:rPr>
          <w:iCs/>
          <w:color w:val="000000"/>
          <w:sz w:val="21"/>
          <w:szCs w:val="21"/>
        </w:rPr>
        <w:t xml:space="preserve">” </w:t>
      </w:r>
      <w:r w:rsidRPr="00997A9C">
        <w:rPr>
          <w:i/>
          <w:iCs/>
          <w:color w:val="000000"/>
          <w:sz w:val="21"/>
          <w:szCs w:val="21"/>
        </w:rPr>
        <w:t>se la data di inizio della retribuzione non coincide con la data di inizio dell’incarico annuale</w:t>
      </w:r>
      <w:r w:rsidR="00997A9C">
        <w:rPr>
          <w:iCs/>
          <w:color w:val="000000"/>
          <w:sz w:val="21"/>
          <w:szCs w:val="21"/>
        </w:rPr>
        <w:t>:</w:t>
      </w:r>
    </w:p>
    <w:p w:rsidR="00997A9C" w:rsidRPr="003F4BB1" w:rsidRDefault="00997A9C" w:rsidP="003F4BB1">
      <w:pPr>
        <w:tabs>
          <w:tab w:val="left" w:pos="2835"/>
        </w:tabs>
        <w:rPr>
          <w:iCs/>
          <w:color w:val="000000"/>
          <w:sz w:val="21"/>
          <w:szCs w:val="21"/>
        </w:rPr>
      </w:pPr>
    </w:p>
    <w:p w:rsidR="006D3D47" w:rsidRPr="00997A9C" w:rsidRDefault="003F4BB1" w:rsidP="00997A9C">
      <w:pPr>
        <w:tabs>
          <w:tab w:val="left" w:pos="2835"/>
        </w:tabs>
        <w:ind w:left="284" w:right="282"/>
        <w:rPr>
          <w:rFonts w:ascii="Arial" w:hAnsi="Arial" w:cs="Arial"/>
          <w:i/>
          <w:iCs/>
          <w:color w:val="000000"/>
        </w:rPr>
      </w:pPr>
      <w:r w:rsidRPr="00997A9C">
        <w:rPr>
          <w:rFonts w:ascii="Arial" w:hAnsi="Arial" w:cs="Arial"/>
          <w:i/>
          <w:iCs/>
          <w:color w:val="000000"/>
        </w:rPr>
        <w:t xml:space="preserve">142. Ritenute non operate sugli assegni di attività. Se durante i periodi di servizio computati ai fini del trattamento di quiescenza non siano state </w:t>
      </w:r>
      <w:r w:rsidRPr="00997A9C">
        <w:rPr>
          <w:rFonts w:ascii="Arial" w:hAnsi="Arial" w:cs="Arial"/>
          <w:b/>
          <w:i/>
          <w:iCs/>
          <w:color w:val="000000"/>
        </w:rPr>
        <w:t>operate le ritenute in conto entrate del tesoro</w:t>
      </w:r>
      <w:r w:rsidRPr="00997A9C">
        <w:rPr>
          <w:rFonts w:ascii="Arial" w:hAnsi="Arial" w:cs="Arial"/>
          <w:i/>
          <w:iCs/>
          <w:color w:val="000000"/>
        </w:rPr>
        <w:t>, di cui all'art. 3, il relativo importo è imputato al trattamento di quiescenza in unica soluzione oppure mediante trattenute mensili in misura non superiore al quinto della pensione o dell'assegno rinnovabile. Nel caso in cui, ai sensi dell'art. 8, si debba valutare un periodo non retribuito, l'interessato è tenuto a versare, per la durata del periodo stesso, l'importo delle ritenute in conto entrate del tesoro applicabili all'ultimo stipendio integralmente percepito.</w:t>
      </w:r>
    </w:p>
    <w:p w:rsidR="00997A9C" w:rsidRDefault="00997A9C" w:rsidP="003F4BB1">
      <w:pPr>
        <w:tabs>
          <w:tab w:val="left" w:pos="2835"/>
        </w:tabs>
        <w:rPr>
          <w:iCs/>
          <w:color w:val="000000"/>
          <w:sz w:val="21"/>
          <w:szCs w:val="21"/>
        </w:rPr>
      </w:pPr>
    </w:p>
    <w:p w:rsidR="007A3E3A" w:rsidRDefault="007A3E3A" w:rsidP="002A4FF3">
      <w:pPr>
        <w:tabs>
          <w:tab w:val="left" w:pos="2835"/>
        </w:tabs>
        <w:rPr>
          <w:iCs/>
          <w:color w:val="000000"/>
          <w:sz w:val="21"/>
          <w:szCs w:val="21"/>
        </w:rPr>
      </w:pPr>
    </w:p>
    <w:p w:rsidR="004D3F08" w:rsidRPr="00EE400E" w:rsidRDefault="004D3F08" w:rsidP="004D3F08">
      <w:pPr>
        <w:tabs>
          <w:tab w:val="left" w:pos="2835"/>
        </w:tabs>
        <w:rPr>
          <w:b/>
          <w:i/>
          <w:iCs/>
          <w:color w:val="000000"/>
          <w:sz w:val="21"/>
          <w:szCs w:val="21"/>
        </w:rPr>
      </w:pPr>
      <w:r w:rsidRPr="00755E1C">
        <w:rPr>
          <w:i/>
          <w:iCs/>
          <w:color w:val="000000"/>
          <w:sz w:val="21"/>
          <w:szCs w:val="21"/>
          <w:u w:val="single"/>
        </w:rPr>
        <w:t xml:space="preserve">Scheda N° </w:t>
      </w:r>
      <w:r w:rsidR="00DC0B6A">
        <w:rPr>
          <w:i/>
          <w:iCs/>
          <w:color w:val="000000"/>
          <w:sz w:val="21"/>
          <w:szCs w:val="21"/>
          <w:u w:val="single"/>
        </w:rPr>
        <w:t>8</w:t>
      </w:r>
      <w:r w:rsidRPr="00755E1C">
        <w:rPr>
          <w:i/>
          <w:iCs/>
          <w:color w:val="000000"/>
          <w:sz w:val="21"/>
          <w:szCs w:val="21"/>
          <w:u w:val="single"/>
        </w:rPr>
        <w:t>/23</w:t>
      </w:r>
      <w:r w:rsidRPr="00755E1C">
        <w:rPr>
          <w:i/>
          <w:iCs/>
          <w:color w:val="000000"/>
          <w:sz w:val="21"/>
          <w:szCs w:val="21"/>
        </w:rPr>
        <w:t>:</w:t>
      </w:r>
      <w:r w:rsidRPr="00EE400E">
        <w:rPr>
          <w:b/>
          <w:i/>
          <w:iCs/>
          <w:color w:val="000000"/>
          <w:sz w:val="21"/>
          <w:szCs w:val="21"/>
        </w:rPr>
        <w:t xml:space="preserve"> </w:t>
      </w:r>
      <w:r w:rsidR="00DC0B6A" w:rsidRPr="00DC0B6A">
        <w:rPr>
          <w:b/>
          <w:i/>
          <w:iCs/>
          <w:color w:val="000000"/>
          <w:sz w:val="21"/>
          <w:szCs w:val="21"/>
        </w:rPr>
        <w:t>Dipendenti Scuola con supplenze post 1987 utili “ex-se” e prestate con orario ridotto: serve controllare la propria posizione assicurativa Cassa Stato</w:t>
      </w:r>
      <w:r w:rsidRPr="00EE400E">
        <w:rPr>
          <w:b/>
          <w:i/>
          <w:iCs/>
          <w:color w:val="000000"/>
          <w:sz w:val="21"/>
          <w:szCs w:val="21"/>
        </w:rPr>
        <w:t>.</w:t>
      </w:r>
    </w:p>
    <w:p w:rsidR="00EE400E" w:rsidRDefault="00DC0B6A" w:rsidP="002A4FF3">
      <w:pPr>
        <w:tabs>
          <w:tab w:val="left" w:pos="2835"/>
        </w:tabs>
        <w:rPr>
          <w:iCs/>
          <w:color w:val="000000"/>
          <w:sz w:val="21"/>
          <w:szCs w:val="21"/>
        </w:rPr>
      </w:pPr>
      <w:r w:rsidRPr="00DC0B6A">
        <w:rPr>
          <w:iCs/>
          <w:color w:val="000000"/>
          <w:sz w:val="21"/>
          <w:szCs w:val="21"/>
        </w:rPr>
        <w:t>Molti iscritti segnalano al sindacato che</w:t>
      </w:r>
      <w:r>
        <w:rPr>
          <w:iCs/>
          <w:color w:val="000000"/>
          <w:sz w:val="21"/>
          <w:szCs w:val="21"/>
        </w:rPr>
        <w:t>,</w:t>
      </w:r>
      <w:r w:rsidRPr="00DC0B6A">
        <w:rPr>
          <w:iCs/>
          <w:color w:val="000000"/>
          <w:sz w:val="21"/>
          <w:szCs w:val="21"/>
        </w:rPr>
        <w:t xml:space="preserve"> dopo aver scaricato dal sito web dell'INPS il proprio Estratto Conto Inps Gestione Pubblica (cioè la parte di colore </w:t>
      </w:r>
      <w:r w:rsidRPr="00DC0B6A">
        <w:rPr>
          <w:b/>
          <w:i/>
          <w:iCs/>
          <w:color w:val="000000"/>
          <w:sz w:val="21"/>
          <w:szCs w:val="21"/>
        </w:rPr>
        <w:t>arancione</w:t>
      </w:r>
      <w:r w:rsidRPr="00DC0B6A">
        <w:rPr>
          <w:iCs/>
          <w:color w:val="000000"/>
          <w:sz w:val="21"/>
          <w:szCs w:val="21"/>
        </w:rPr>
        <w:t>)</w:t>
      </w:r>
      <w:r>
        <w:rPr>
          <w:iCs/>
          <w:color w:val="000000"/>
          <w:sz w:val="21"/>
          <w:szCs w:val="21"/>
        </w:rPr>
        <w:t>,</w:t>
      </w:r>
      <w:r w:rsidRPr="00DC0B6A">
        <w:rPr>
          <w:iCs/>
          <w:color w:val="000000"/>
          <w:sz w:val="21"/>
          <w:szCs w:val="21"/>
        </w:rPr>
        <w:t xml:space="preserve"> hanno notato nelle supplenze post 1987</w:t>
      </w:r>
      <w:r w:rsidR="00F94325">
        <w:rPr>
          <w:iCs/>
          <w:color w:val="000000"/>
          <w:sz w:val="21"/>
          <w:szCs w:val="21"/>
        </w:rPr>
        <w:t>,</w:t>
      </w:r>
      <w:r w:rsidRPr="00DC0B6A">
        <w:rPr>
          <w:iCs/>
          <w:color w:val="000000"/>
          <w:sz w:val="21"/>
          <w:szCs w:val="21"/>
        </w:rPr>
        <w:t xml:space="preserve"> utili "ex se" e prestate con </w:t>
      </w:r>
      <w:r w:rsidRPr="00DC0B6A">
        <w:rPr>
          <w:i/>
          <w:iCs/>
          <w:color w:val="000000"/>
          <w:sz w:val="21"/>
          <w:szCs w:val="21"/>
        </w:rPr>
        <w:t>orario ridotto</w:t>
      </w:r>
      <w:r w:rsidRPr="00DC0B6A">
        <w:rPr>
          <w:iCs/>
          <w:color w:val="000000"/>
          <w:sz w:val="21"/>
          <w:szCs w:val="21"/>
        </w:rPr>
        <w:t xml:space="preserve"> (non cattedra o posto intero)</w:t>
      </w:r>
      <w:r w:rsidR="00F94325">
        <w:rPr>
          <w:iCs/>
          <w:color w:val="000000"/>
          <w:sz w:val="21"/>
          <w:szCs w:val="21"/>
        </w:rPr>
        <w:t xml:space="preserve">, </w:t>
      </w:r>
      <w:r w:rsidRPr="00DC0B6A">
        <w:rPr>
          <w:iCs/>
          <w:color w:val="000000"/>
          <w:sz w:val="21"/>
          <w:szCs w:val="21"/>
        </w:rPr>
        <w:t>una valutazione (</w:t>
      </w:r>
      <w:r w:rsidRPr="00DC0B6A">
        <w:rPr>
          <w:i/>
          <w:iCs/>
          <w:color w:val="000000"/>
          <w:sz w:val="21"/>
          <w:szCs w:val="21"/>
        </w:rPr>
        <w:t>durata</w:t>
      </w:r>
      <w:r w:rsidRPr="00DC0B6A">
        <w:rPr>
          <w:iCs/>
          <w:color w:val="000000"/>
          <w:sz w:val="21"/>
          <w:szCs w:val="21"/>
        </w:rPr>
        <w:t xml:space="preserve">) diversa </w:t>
      </w:r>
      <w:r w:rsidR="00F94325">
        <w:rPr>
          <w:iCs/>
          <w:color w:val="000000"/>
          <w:sz w:val="21"/>
          <w:szCs w:val="21"/>
        </w:rPr>
        <w:t xml:space="preserve">tra </w:t>
      </w:r>
      <w:r w:rsidRPr="00DC0B6A">
        <w:rPr>
          <w:iCs/>
          <w:color w:val="000000"/>
          <w:sz w:val="21"/>
          <w:szCs w:val="21"/>
        </w:rPr>
        <w:t>la colonna "</w:t>
      </w:r>
      <w:r w:rsidRPr="00DC0B6A">
        <w:rPr>
          <w:i/>
          <w:iCs/>
          <w:color w:val="000000"/>
          <w:sz w:val="21"/>
          <w:szCs w:val="21"/>
        </w:rPr>
        <w:t>diritto</w:t>
      </w:r>
      <w:r w:rsidRPr="00DC0B6A">
        <w:rPr>
          <w:iCs/>
          <w:color w:val="000000"/>
          <w:sz w:val="21"/>
          <w:szCs w:val="21"/>
        </w:rPr>
        <w:t>" e la colonna "</w:t>
      </w:r>
      <w:r w:rsidRPr="00DC0B6A">
        <w:rPr>
          <w:i/>
          <w:iCs/>
          <w:color w:val="000000"/>
          <w:sz w:val="21"/>
          <w:szCs w:val="21"/>
        </w:rPr>
        <w:t>misura</w:t>
      </w:r>
      <w:r w:rsidRPr="00DC0B6A">
        <w:rPr>
          <w:iCs/>
          <w:color w:val="000000"/>
          <w:sz w:val="21"/>
          <w:szCs w:val="21"/>
        </w:rPr>
        <w:t>"</w:t>
      </w:r>
      <w:r w:rsidR="00F94325">
        <w:rPr>
          <w:iCs/>
          <w:color w:val="000000"/>
          <w:sz w:val="21"/>
          <w:szCs w:val="21"/>
        </w:rPr>
        <w:t>.</w:t>
      </w:r>
    </w:p>
    <w:p w:rsidR="00DC0B6A" w:rsidRPr="00DC0B6A" w:rsidRDefault="00DC0B6A" w:rsidP="00DC0B6A">
      <w:pPr>
        <w:tabs>
          <w:tab w:val="left" w:pos="2835"/>
        </w:tabs>
        <w:rPr>
          <w:iCs/>
          <w:color w:val="000000"/>
          <w:sz w:val="21"/>
          <w:szCs w:val="21"/>
        </w:rPr>
      </w:pPr>
      <w:r w:rsidRPr="00DC0B6A">
        <w:rPr>
          <w:iCs/>
          <w:color w:val="000000"/>
          <w:sz w:val="21"/>
          <w:szCs w:val="21"/>
        </w:rPr>
        <w:t xml:space="preserve">Nella </w:t>
      </w:r>
      <w:r w:rsidRPr="00DC0B6A">
        <w:rPr>
          <w:iCs/>
          <w:color w:val="000000"/>
          <w:sz w:val="21"/>
          <w:szCs w:val="21"/>
          <w:u w:val="single"/>
        </w:rPr>
        <w:t>scheda n. 8/23</w:t>
      </w:r>
      <w:r w:rsidRPr="00DC0B6A">
        <w:rPr>
          <w:iCs/>
          <w:color w:val="000000"/>
          <w:sz w:val="21"/>
          <w:szCs w:val="21"/>
        </w:rPr>
        <w:t xml:space="preserve"> viene descritto come effettuare il controllo e come attivarsi al fine di evitare </w:t>
      </w:r>
      <w:r w:rsidRPr="00DC0B6A">
        <w:rPr>
          <w:i/>
          <w:iCs/>
          <w:color w:val="000000"/>
          <w:sz w:val="21"/>
          <w:szCs w:val="21"/>
        </w:rPr>
        <w:t>danni "a vita"</w:t>
      </w:r>
      <w:r w:rsidRPr="00DC0B6A">
        <w:rPr>
          <w:iCs/>
          <w:color w:val="000000"/>
          <w:sz w:val="21"/>
          <w:szCs w:val="21"/>
        </w:rPr>
        <w:t xml:space="preserve"> nel calcolo della 1^ e 2^ quota di pensione.</w:t>
      </w:r>
    </w:p>
    <w:p w:rsidR="00DC0B6A" w:rsidRDefault="00DC0B6A" w:rsidP="00DC0B6A">
      <w:pPr>
        <w:tabs>
          <w:tab w:val="left" w:pos="2835"/>
        </w:tabs>
        <w:rPr>
          <w:iCs/>
          <w:color w:val="000000"/>
          <w:sz w:val="21"/>
          <w:szCs w:val="21"/>
        </w:rPr>
      </w:pPr>
      <w:r w:rsidRPr="00DC0B6A">
        <w:rPr>
          <w:iCs/>
          <w:color w:val="000000"/>
          <w:sz w:val="21"/>
          <w:szCs w:val="21"/>
        </w:rPr>
        <w:t xml:space="preserve">Nella situazione sopra considerata, al limite, anche una supplenza di ore settimanali 1/18 prestata per 1 anno </w:t>
      </w:r>
      <w:r w:rsidRPr="00DC0B6A">
        <w:rPr>
          <w:i/>
          <w:iCs/>
          <w:color w:val="000000"/>
          <w:sz w:val="21"/>
          <w:szCs w:val="21"/>
        </w:rPr>
        <w:t>vale 360 giorni sia per il diritto che per la misura</w:t>
      </w:r>
      <w:r w:rsidRPr="00DC0B6A">
        <w:rPr>
          <w:iCs/>
          <w:color w:val="000000"/>
          <w:sz w:val="21"/>
          <w:szCs w:val="21"/>
        </w:rPr>
        <w:t>.</w:t>
      </w:r>
    </w:p>
    <w:p w:rsidR="00DC0B6A" w:rsidRDefault="00DC0B6A" w:rsidP="002A4FF3">
      <w:pPr>
        <w:tabs>
          <w:tab w:val="left" w:pos="2835"/>
        </w:tabs>
        <w:rPr>
          <w:iCs/>
          <w:color w:val="000000"/>
          <w:sz w:val="21"/>
          <w:szCs w:val="21"/>
        </w:rPr>
      </w:pPr>
    </w:p>
    <w:p w:rsidR="001B21A4" w:rsidRDefault="001B21A4" w:rsidP="002A4FF3">
      <w:pPr>
        <w:tabs>
          <w:tab w:val="left" w:pos="2835"/>
        </w:tabs>
        <w:rPr>
          <w:iCs/>
          <w:color w:val="000000"/>
          <w:sz w:val="21"/>
          <w:szCs w:val="21"/>
        </w:rPr>
      </w:pPr>
    </w:p>
    <w:p w:rsidR="0027476B" w:rsidRPr="00AF6ABE" w:rsidRDefault="00925D94" w:rsidP="0027476B">
      <w:pPr>
        <w:tabs>
          <w:tab w:val="left" w:pos="2835"/>
        </w:tabs>
        <w:ind w:left="4253"/>
        <w:jc w:val="center"/>
        <w:rPr>
          <w:iCs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 xml:space="preserve"> </w:t>
      </w:r>
    </w:p>
    <w:sectPr w:rsidR="0027476B" w:rsidRPr="00AF6ABE" w:rsidSect="00C64C72">
      <w:footerReference w:type="default" r:id="rId11"/>
      <w:type w:val="continuous"/>
      <w:pgSz w:w="11906" w:h="16838" w:code="9"/>
      <w:pgMar w:top="1134" w:right="1134" w:bottom="1134" w:left="1134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BEA" w:rsidRDefault="00635BEA">
      <w:r>
        <w:separator/>
      </w:r>
    </w:p>
  </w:endnote>
  <w:endnote w:type="continuationSeparator" w:id="0">
    <w:p w:rsidR="00635BEA" w:rsidRDefault="00635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0945391"/>
      <w:docPartObj>
        <w:docPartGallery w:val="Page Numbers (Bottom of Page)"/>
        <w:docPartUnique/>
      </w:docPartObj>
    </w:sdtPr>
    <w:sdtEndPr/>
    <w:sdtContent>
      <w:p w:rsidR="001630C3" w:rsidRDefault="001630C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D9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BEA" w:rsidRDefault="00635BEA">
      <w:r>
        <w:separator/>
      </w:r>
    </w:p>
  </w:footnote>
  <w:footnote w:type="continuationSeparator" w:id="0">
    <w:p w:rsidR="00635BEA" w:rsidRDefault="00635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C0BFD"/>
    <w:multiLevelType w:val="hybridMultilevel"/>
    <w:tmpl w:val="FAFE6F7E"/>
    <w:lvl w:ilvl="0" w:tplc="61DEE9FC">
      <w:start w:val="1"/>
      <w:numFmt w:val="decimal"/>
      <w:lvlText w:val="%1)"/>
      <w:lvlJc w:val="left"/>
      <w:pPr>
        <w:ind w:left="720" w:hanging="360"/>
      </w:pPr>
      <w:rPr>
        <w:rFonts w:cs="Tahom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3298D"/>
    <w:multiLevelType w:val="hybridMultilevel"/>
    <w:tmpl w:val="81DE86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41916"/>
    <w:multiLevelType w:val="hybridMultilevel"/>
    <w:tmpl w:val="6358B688"/>
    <w:lvl w:ilvl="0" w:tplc="207E0C4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GrammaticalErrors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4E5"/>
    <w:rsid w:val="0000635D"/>
    <w:rsid w:val="000074F3"/>
    <w:rsid w:val="000228A8"/>
    <w:rsid w:val="00030CAD"/>
    <w:rsid w:val="00034811"/>
    <w:rsid w:val="00055C58"/>
    <w:rsid w:val="00056007"/>
    <w:rsid w:val="0005765E"/>
    <w:rsid w:val="00060AEF"/>
    <w:rsid w:val="00072383"/>
    <w:rsid w:val="00072F20"/>
    <w:rsid w:val="000813FE"/>
    <w:rsid w:val="00091746"/>
    <w:rsid w:val="000920A1"/>
    <w:rsid w:val="00093224"/>
    <w:rsid w:val="000938C0"/>
    <w:rsid w:val="000A14ED"/>
    <w:rsid w:val="000A522E"/>
    <w:rsid w:val="000A7F45"/>
    <w:rsid w:val="000B0656"/>
    <w:rsid w:val="000B242A"/>
    <w:rsid w:val="000C060A"/>
    <w:rsid w:val="000C6450"/>
    <w:rsid w:val="000D63B9"/>
    <w:rsid w:val="000E7A49"/>
    <w:rsid w:val="000F60DD"/>
    <w:rsid w:val="000F7B24"/>
    <w:rsid w:val="000F7C1E"/>
    <w:rsid w:val="00107C03"/>
    <w:rsid w:val="00117B8A"/>
    <w:rsid w:val="00121301"/>
    <w:rsid w:val="001250C1"/>
    <w:rsid w:val="001272C1"/>
    <w:rsid w:val="00141859"/>
    <w:rsid w:val="00141E26"/>
    <w:rsid w:val="00144749"/>
    <w:rsid w:val="001529CE"/>
    <w:rsid w:val="00157320"/>
    <w:rsid w:val="001630C3"/>
    <w:rsid w:val="00163B7E"/>
    <w:rsid w:val="00171616"/>
    <w:rsid w:val="00176E83"/>
    <w:rsid w:val="0018093C"/>
    <w:rsid w:val="00186811"/>
    <w:rsid w:val="00193C70"/>
    <w:rsid w:val="001A093D"/>
    <w:rsid w:val="001A3681"/>
    <w:rsid w:val="001A71B8"/>
    <w:rsid w:val="001B21A4"/>
    <w:rsid w:val="001B2F84"/>
    <w:rsid w:val="001C410E"/>
    <w:rsid w:val="001C635B"/>
    <w:rsid w:val="001D1519"/>
    <w:rsid w:val="001D4A67"/>
    <w:rsid w:val="001D732D"/>
    <w:rsid w:val="001E0378"/>
    <w:rsid w:val="001F13EB"/>
    <w:rsid w:val="00201954"/>
    <w:rsid w:val="00211818"/>
    <w:rsid w:val="00214744"/>
    <w:rsid w:val="0022137D"/>
    <w:rsid w:val="002324FB"/>
    <w:rsid w:val="002343BB"/>
    <w:rsid w:val="002440DC"/>
    <w:rsid w:val="00260F21"/>
    <w:rsid w:val="00267553"/>
    <w:rsid w:val="0027476B"/>
    <w:rsid w:val="002847C0"/>
    <w:rsid w:val="002852B6"/>
    <w:rsid w:val="00290A1C"/>
    <w:rsid w:val="002A4FF3"/>
    <w:rsid w:val="002B371D"/>
    <w:rsid w:val="002C61A4"/>
    <w:rsid w:val="002D0D27"/>
    <w:rsid w:val="002D5E6F"/>
    <w:rsid w:val="0030033E"/>
    <w:rsid w:val="00300C5F"/>
    <w:rsid w:val="0030116C"/>
    <w:rsid w:val="00307AD9"/>
    <w:rsid w:val="0031020C"/>
    <w:rsid w:val="003124DE"/>
    <w:rsid w:val="00321C03"/>
    <w:rsid w:val="0032663D"/>
    <w:rsid w:val="00330280"/>
    <w:rsid w:val="0033044B"/>
    <w:rsid w:val="00337127"/>
    <w:rsid w:val="00337743"/>
    <w:rsid w:val="00351C14"/>
    <w:rsid w:val="003530AF"/>
    <w:rsid w:val="0035745A"/>
    <w:rsid w:val="00360B3D"/>
    <w:rsid w:val="00363AB9"/>
    <w:rsid w:val="00371F83"/>
    <w:rsid w:val="003745F0"/>
    <w:rsid w:val="003A3167"/>
    <w:rsid w:val="003A3AE5"/>
    <w:rsid w:val="003C4D89"/>
    <w:rsid w:val="003C7F9B"/>
    <w:rsid w:val="003E1E5C"/>
    <w:rsid w:val="003F0DE1"/>
    <w:rsid w:val="003F0E97"/>
    <w:rsid w:val="003F27B0"/>
    <w:rsid w:val="003F4BB1"/>
    <w:rsid w:val="004029CC"/>
    <w:rsid w:val="004119AD"/>
    <w:rsid w:val="00412A31"/>
    <w:rsid w:val="0041562D"/>
    <w:rsid w:val="00416DAA"/>
    <w:rsid w:val="00420C13"/>
    <w:rsid w:val="004220D2"/>
    <w:rsid w:val="00422DD2"/>
    <w:rsid w:val="004306D7"/>
    <w:rsid w:val="004333F7"/>
    <w:rsid w:val="00434B05"/>
    <w:rsid w:val="004368EE"/>
    <w:rsid w:val="00437E3F"/>
    <w:rsid w:val="0044350A"/>
    <w:rsid w:val="00447805"/>
    <w:rsid w:val="00477F13"/>
    <w:rsid w:val="00480E0F"/>
    <w:rsid w:val="004940C2"/>
    <w:rsid w:val="00494E4B"/>
    <w:rsid w:val="004C4DFC"/>
    <w:rsid w:val="004D3F08"/>
    <w:rsid w:val="004E689E"/>
    <w:rsid w:val="004E7DFA"/>
    <w:rsid w:val="0050068D"/>
    <w:rsid w:val="00505981"/>
    <w:rsid w:val="00507242"/>
    <w:rsid w:val="005133E3"/>
    <w:rsid w:val="00540328"/>
    <w:rsid w:val="00541280"/>
    <w:rsid w:val="00543026"/>
    <w:rsid w:val="0054776B"/>
    <w:rsid w:val="00553347"/>
    <w:rsid w:val="005820DB"/>
    <w:rsid w:val="00584AF7"/>
    <w:rsid w:val="005922AA"/>
    <w:rsid w:val="00593E74"/>
    <w:rsid w:val="005B6D59"/>
    <w:rsid w:val="005C410A"/>
    <w:rsid w:val="005E44EE"/>
    <w:rsid w:val="005F260D"/>
    <w:rsid w:val="00602364"/>
    <w:rsid w:val="006131C7"/>
    <w:rsid w:val="00613E30"/>
    <w:rsid w:val="00614431"/>
    <w:rsid w:val="00616DA0"/>
    <w:rsid w:val="00620F90"/>
    <w:rsid w:val="0062735F"/>
    <w:rsid w:val="006315B7"/>
    <w:rsid w:val="00635BEA"/>
    <w:rsid w:val="00640395"/>
    <w:rsid w:val="00640E86"/>
    <w:rsid w:val="00644DF7"/>
    <w:rsid w:val="006501A0"/>
    <w:rsid w:val="00655B9D"/>
    <w:rsid w:val="006569C2"/>
    <w:rsid w:val="00656CC6"/>
    <w:rsid w:val="0066287C"/>
    <w:rsid w:val="00663FD1"/>
    <w:rsid w:val="0066623F"/>
    <w:rsid w:val="0068623A"/>
    <w:rsid w:val="00696E92"/>
    <w:rsid w:val="00697FAE"/>
    <w:rsid w:val="006A3B7A"/>
    <w:rsid w:val="006B2401"/>
    <w:rsid w:val="006C019E"/>
    <w:rsid w:val="006C0B41"/>
    <w:rsid w:val="006C53DA"/>
    <w:rsid w:val="006D3D47"/>
    <w:rsid w:val="006E699E"/>
    <w:rsid w:val="006F1C03"/>
    <w:rsid w:val="006F25B2"/>
    <w:rsid w:val="006F3158"/>
    <w:rsid w:val="006F32D9"/>
    <w:rsid w:val="00705095"/>
    <w:rsid w:val="007136E4"/>
    <w:rsid w:val="0072392C"/>
    <w:rsid w:val="007254C5"/>
    <w:rsid w:val="00734134"/>
    <w:rsid w:val="00734618"/>
    <w:rsid w:val="00736ED8"/>
    <w:rsid w:val="00745A39"/>
    <w:rsid w:val="00750F09"/>
    <w:rsid w:val="0075482E"/>
    <w:rsid w:val="00755E1C"/>
    <w:rsid w:val="00760529"/>
    <w:rsid w:val="0076696C"/>
    <w:rsid w:val="00775A98"/>
    <w:rsid w:val="00776517"/>
    <w:rsid w:val="007A3E3A"/>
    <w:rsid w:val="007A40F1"/>
    <w:rsid w:val="007A7A81"/>
    <w:rsid w:val="007C26DE"/>
    <w:rsid w:val="007C32BE"/>
    <w:rsid w:val="007D181D"/>
    <w:rsid w:val="007E1315"/>
    <w:rsid w:val="007E5AD7"/>
    <w:rsid w:val="007F13CE"/>
    <w:rsid w:val="00802235"/>
    <w:rsid w:val="00802B13"/>
    <w:rsid w:val="0080524B"/>
    <w:rsid w:val="00814F85"/>
    <w:rsid w:val="0082587A"/>
    <w:rsid w:val="0083296A"/>
    <w:rsid w:val="00834206"/>
    <w:rsid w:val="008510A4"/>
    <w:rsid w:val="00856EB8"/>
    <w:rsid w:val="00876B17"/>
    <w:rsid w:val="0089257E"/>
    <w:rsid w:val="008A3057"/>
    <w:rsid w:val="008C6F62"/>
    <w:rsid w:val="008D38E2"/>
    <w:rsid w:val="008D6147"/>
    <w:rsid w:val="008D78AD"/>
    <w:rsid w:val="008E06BA"/>
    <w:rsid w:val="009004F5"/>
    <w:rsid w:val="00901256"/>
    <w:rsid w:val="009104D9"/>
    <w:rsid w:val="009149DE"/>
    <w:rsid w:val="00916874"/>
    <w:rsid w:val="00917351"/>
    <w:rsid w:val="00917F41"/>
    <w:rsid w:val="00923126"/>
    <w:rsid w:val="00923A3E"/>
    <w:rsid w:val="009247DA"/>
    <w:rsid w:val="00925D94"/>
    <w:rsid w:val="00930648"/>
    <w:rsid w:val="009306B1"/>
    <w:rsid w:val="0093197B"/>
    <w:rsid w:val="00932870"/>
    <w:rsid w:val="009334E5"/>
    <w:rsid w:val="009356CB"/>
    <w:rsid w:val="00936C5A"/>
    <w:rsid w:val="00942932"/>
    <w:rsid w:val="0094466E"/>
    <w:rsid w:val="00956663"/>
    <w:rsid w:val="00964F14"/>
    <w:rsid w:val="0097285B"/>
    <w:rsid w:val="009810CF"/>
    <w:rsid w:val="009818F0"/>
    <w:rsid w:val="00987DD9"/>
    <w:rsid w:val="00996E27"/>
    <w:rsid w:val="00997A9C"/>
    <w:rsid w:val="009B1310"/>
    <w:rsid w:val="009C22F9"/>
    <w:rsid w:val="009C539A"/>
    <w:rsid w:val="009D6EE2"/>
    <w:rsid w:val="009E0C67"/>
    <w:rsid w:val="009E5DC5"/>
    <w:rsid w:val="009F060E"/>
    <w:rsid w:val="009F3E3B"/>
    <w:rsid w:val="009F3E68"/>
    <w:rsid w:val="00A01EA0"/>
    <w:rsid w:val="00A062AD"/>
    <w:rsid w:val="00A123C5"/>
    <w:rsid w:val="00A403D2"/>
    <w:rsid w:val="00A4512C"/>
    <w:rsid w:val="00A51A7C"/>
    <w:rsid w:val="00A578EA"/>
    <w:rsid w:val="00A65207"/>
    <w:rsid w:val="00A65703"/>
    <w:rsid w:val="00A67C40"/>
    <w:rsid w:val="00A71BA7"/>
    <w:rsid w:val="00A73556"/>
    <w:rsid w:val="00A76E33"/>
    <w:rsid w:val="00A8125A"/>
    <w:rsid w:val="00AA23B2"/>
    <w:rsid w:val="00AA6930"/>
    <w:rsid w:val="00AB1201"/>
    <w:rsid w:val="00AD25E9"/>
    <w:rsid w:val="00AD584F"/>
    <w:rsid w:val="00AD7E7E"/>
    <w:rsid w:val="00AF0E8A"/>
    <w:rsid w:val="00AF6ABE"/>
    <w:rsid w:val="00B01A00"/>
    <w:rsid w:val="00B11FD8"/>
    <w:rsid w:val="00B26CE6"/>
    <w:rsid w:val="00B368C8"/>
    <w:rsid w:val="00B374E8"/>
    <w:rsid w:val="00B6036D"/>
    <w:rsid w:val="00B65EDE"/>
    <w:rsid w:val="00B66698"/>
    <w:rsid w:val="00B66D63"/>
    <w:rsid w:val="00B723F9"/>
    <w:rsid w:val="00B76AA4"/>
    <w:rsid w:val="00B77E9B"/>
    <w:rsid w:val="00B83AAE"/>
    <w:rsid w:val="00BA769A"/>
    <w:rsid w:val="00BB1702"/>
    <w:rsid w:val="00BB3901"/>
    <w:rsid w:val="00BD4FF2"/>
    <w:rsid w:val="00BE6439"/>
    <w:rsid w:val="00BF0105"/>
    <w:rsid w:val="00BF2B8C"/>
    <w:rsid w:val="00C163C0"/>
    <w:rsid w:val="00C1652F"/>
    <w:rsid w:val="00C2411E"/>
    <w:rsid w:val="00C32592"/>
    <w:rsid w:val="00C45362"/>
    <w:rsid w:val="00C500E7"/>
    <w:rsid w:val="00C52FC2"/>
    <w:rsid w:val="00C56884"/>
    <w:rsid w:val="00C6047F"/>
    <w:rsid w:val="00C61242"/>
    <w:rsid w:val="00C61937"/>
    <w:rsid w:val="00C6214D"/>
    <w:rsid w:val="00C64C72"/>
    <w:rsid w:val="00C73586"/>
    <w:rsid w:val="00C811CA"/>
    <w:rsid w:val="00C90820"/>
    <w:rsid w:val="00CA3B0C"/>
    <w:rsid w:val="00CA6BA4"/>
    <w:rsid w:val="00CB0D64"/>
    <w:rsid w:val="00CB0FFF"/>
    <w:rsid w:val="00CB1F45"/>
    <w:rsid w:val="00CB406D"/>
    <w:rsid w:val="00CE6CC0"/>
    <w:rsid w:val="00CF0F11"/>
    <w:rsid w:val="00CF1453"/>
    <w:rsid w:val="00CF19A8"/>
    <w:rsid w:val="00CF5795"/>
    <w:rsid w:val="00D02E55"/>
    <w:rsid w:val="00D2634F"/>
    <w:rsid w:val="00D322BA"/>
    <w:rsid w:val="00D40172"/>
    <w:rsid w:val="00D50512"/>
    <w:rsid w:val="00D54DD6"/>
    <w:rsid w:val="00D5555E"/>
    <w:rsid w:val="00D55AE4"/>
    <w:rsid w:val="00D653D4"/>
    <w:rsid w:val="00D7688A"/>
    <w:rsid w:val="00D76BA8"/>
    <w:rsid w:val="00D83522"/>
    <w:rsid w:val="00D937B4"/>
    <w:rsid w:val="00D95B42"/>
    <w:rsid w:val="00DA255D"/>
    <w:rsid w:val="00DA4274"/>
    <w:rsid w:val="00DB0D22"/>
    <w:rsid w:val="00DB62EC"/>
    <w:rsid w:val="00DC0B6A"/>
    <w:rsid w:val="00DC28E0"/>
    <w:rsid w:val="00DC3BE2"/>
    <w:rsid w:val="00DD2477"/>
    <w:rsid w:val="00DD44EF"/>
    <w:rsid w:val="00DF2EA2"/>
    <w:rsid w:val="00DF6BD9"/>
    <w:rsid w:val="00E13097"/>
    <w:rsid w:val="00E16BFE"/>
    <w:rsid w:val="00E21B43"/>
    <w:rsid w:val="00E23F43"/>
    <w:rsid w:val="00E3066C"/>
    <w:rsid w:val="00E3115B"/>
    <w:rsid w:val="00E407A5"/>
    <w:rsid w:val="00E42712"/>
    <w:rsid w:val="00E45691"/>
    <w:rsid w:val="00E5644B"/>
    <w:rsid w:val="00E759CE"/>
    <w:rsid w:val="00E8184C"/>
    <w:rsid w:val="00E81E5C"/>
    <w:rsid w:val="00E8207B"/>
    <w:rsid w:val="00E9068E"/>
    <w:rsid w:val="00E97C3D"/>
    <w:rsid w:val="00EA0C72"/>
    <w:rsid w:val="00EA3A29"/>
    <w:rsid w:val="00EA4350"/>
    <w:rsid w:val="00EC059A"/>
    <w:rsid w:val="00EC593C"/>
    <w:rsid w:val="00EC6F3C"/>
    <w:rsid w:val="00ED06F1"/>
    <w:rsid w:val="00EE045B"/>
    <w:rsid w:val="00EE400E"/>
    <w:rsid w:val="00EF32C8"/>
    <w:rsid w:val="00F01C1E"/>
    <w:rsid w:val="00F067EC"/>
    <w:rsid w:val="00F1135F"/>
    <w:rsid w:val="00F13CCF"/>
    <w:rsid w:val="00F1473C"/>
    <w:rsid w:val="00F170A7"/>
    <w:rsid w:val="00F25838"/>
    <w:rsid w:val="00F33F5E"/>
    <w:rsid w:val="00F47CD2"/>
    <w:rsid w:val="00F54CDC"/>
    <w:rsid w:val="00F62A37"/>
    <w:rsid w:val="00F64FA7"/>
    <w:rsid w:val="00F667E7"/>
    <w:rsid w:val="00F70BEB"/>
    <w:rsid w:val="00F8086D"/>
    <w:rsid w:val="00F8417F"/>
    <w:rsid w:val="00F84F98"/>
    <w:rsid w:val="00F91173"/>
    <w:rsid w:val="00F928AB"/>
    <w:rsid w:val="00F94325"/>
    <w:rsid w:val="00F97EAA"/>
    <w:rsid w:val="00FA30EB"/>
    <w:rsid w:val="00FD0218"/>
    <w:rsid w:val="00FD08E5"/>
    <w:rsid w:val="00FD59E1"/>
    <w:rsid w:val="00FE2FA1"/>
    <w:rsid w:val="00FF4582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C1A3508-20EF-4AA7-8B28-6E118405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tabs>
        <w:tab w:val="left" w:pos="397"/>
        <w:tab w:val="left" w:pos="851"/>
        <w:tab w:val="left" w:pos="1247"/>
        <w:tab w:val="left" w:pos="5670"/>
        <w:tab w:val="left" w:pos="7088"/>
      </w:tabs>
      <w:jc w:val="both"/>
    </w:pPr>
    <w:rPr>
      <w:rFonts w:ascii="Verdana" w:hAnsi="Verdana"/>
      <w:color w:val="000080"/>
    </w:rPr>
  </w:style>
  <w:style w:type="paragraph" w:styleId="Titolo1">
    <w:name w:val="heading 1"/>
    <w:basedOn w:val="Normale"/>
    <w:qFormat/>
    <w:pPr>
      <w:tabs>
        <w:tab w:val="clear" w:pos="1247"/>
        <w:tab w:val="clear" w:pos="7088"/>
        <w:tab w:val="left" w:pos="1134"/>
        <w:tab w:val="left" w:pos="6804"/>
      </w:tabs>
      <w:outlineLvl w:val="0"/>
    </w:pPr>
    <w:rPr>
      <w:rFonts w:ascii="Times New Roman" w:hAnsi="Times New Roman"/>
    </w:rPr>
  </w:style>
  <w:style w:type="paragraph" w:styleId="Titolo2">
    <w:name w:val="heading 2"/>
    <w:basedOn w:val="Normale"/>
    <w:qFormat/>
    <w:pPr>
      <w:tabs>
        <w:tab w:val="clear" w:pos="397"/>
        <w:tab w:val="clear" w:pos="1247"/>
        <w:tab w:val="clear" w:pos="7088"/>
      </w:tabs>
      <w:outlineLvl w:val="1"/>
    </w:pPr>
    <w:rPr>
      <w:rFonts w:ascii="Footlight MT Light" w:hAnsi="Footlight MT Light"/>
    </w:rPr>
  </w:style>
  <w:style w:type="paragraph" w:styleId="Titolo3">
    <w:name w:val="heading 3"/>
    <w:basedOn w:val="Normale"/>
    <w:qFormat/>
    <w:pPr>
      <w:framePr w:hSpace="142" w:wrap="around" w:vAnchor="text" w:hAnchor="text" w:y="1"/>
      <w:suppressLineNumbers/>
      <w:tabs>
        <w:tab w:val="clear" w:pos="397"/>
        <w:tab w:val="clear" w:pos="1247"/>
        <w:tab w:val="clear" w:pos="5670"/>
        <w:tab w:val="clear" w:pos="7088"/>
      </w:tabs>
      <w:spacing w:line="480" w:lineRule="auto"/>
      <w:ind w:left="2124" w:hanging="708"/>
      <w:outlineLvl w:val="2"/>
    </w:pPr>
    <w:rPr>
      <w:rFonts w:ascii="Arial" w:hAnsi="Arial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tabs>
        <w:tab w:val="clear" w:pos="397"/>
        <w:tab w:val="clear" w:pos="1247"/>
        <w:tab w:val="clear" w:pos="5670"/>
        <w:tab w:val="clear" w:pos="7088"/>
        <w:tab w:val="left" w:pos="284"/>
        <w:tab w:val="left" w:pos="567"/>
        <w:tab w:val="left" w:pos="1134"/>
        <w:tab w:val="left" w:pos="5387"/>
        <w:tab w:val="left" w:pos="5954"/>
      </w:tabs>
      <w:ind w:left="2880"/>
    </w:pPr>
  </w:style>
  <w:style w:type="paragraph" w:styleId="Indirizzomittente">
    <w:name w:val="envelope return"/>
    <w:basedOn w:val="Normale"/>
    <w:pPr>
      <w:tabs>
        <w:tab w:val="clear" w:pos="1247"/>
        <w:tab w:val="clear" w:pos="7088"/>
        <w:tab w:val="left" w:pos="1134"/>
      </w:tabs>
    </w:pPr>
  </w:style>
  <w:style w:type="paragraph" w:styleId="PreformattatoHTML">
    <w:name w:val="HTML Preformatted"/>
    <w:basedOn w:val="Normale"/>
    <w:pPr>
      <w:tabs>
        <w:tab w:val="clear" w:pos="397"/>
        <w:tab w:val="clear" w:pos="851"/>
        <w:tab w:val="clear" w:pos="1247"/>
        <w:tab w:val="clear" w:pos="5670"/>
        <w:tab w:val="clear" w:pos="708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color w:val="auto"/>
    </w:rPr>
  </w:style>
  <w:style w:type="paragraph" w:styleId="Intestazione">
    <w:name w:val="header"/>
    <w:basedOn w:val="Normale"/>
    <w:link w:val="IntestazioneCarattere"/>
    <w:pPr>
      <w:tabs>
        <w:tab w:val="clear" w:pos="397"/>
        <w:tab w:val="clear" w:pos="851"/>
        <w:tab w:val="clear" w:pos="1247"/>
        <w:tab w:val="clear" w:pos="5670"/>
        <w:tab w:val="clear" w:pos="7088"/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lear" w:pos="397"/>
        <w:tab w:val="clear" w:pos="851"/>
        <w:tab w:val="clear" w:pos="1247"/>
        <w:tab w:val="clear" w:pos="5670"/>
        <w:tab w:val="clear" w:pos="7088"/>
        <w:tab w:val="center" w:pos="4819"/>
        <w:tab w:val="right" w:pos="9638"/>
      </w:tabs>
    </w:pPr>
  </w:style>
  <w:style w:type="character" w:styleId="Collegamentoipertestuale">
    <w:name w:val="Hyperlink"/>
    <w:rsid w:val="004E689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73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2735F"/>
    <w:rPr>
      <w:rFonts w:ascii="Tahoma" w:hAnsi="Tahoma" w:cs="Tahoma"/>
      <w:color w:val="000080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2137D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6315B7"/>
    <w:pPr>
      <w:widowControl w:val="0"/>
      <w:tabs>
        <w:tab w:val="clear" w:pos="397"/>
        <w:tab w:val="clear" w:pos="851"/>
        <w:tab w:val="clear" w:pos="1247"/>
        <w:tab w:val="clear" w:pos="5670"/>
        <w:tab w:val="clear" w:pos="7088"/>
      </w:tabs>
      <w:autoSpaceDE w:val="0"/>
      <w:autoSpaceDN w:val="0"/>
      <w:jc w:val="left"/>
    </w:pPr>
    <w:rPr>
      <w:rFonts w:eastAsia="Verdana" w:cs="Verdana"/>
      <w:color w:val="auto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315B7"/>
    <w:rPr>
      <w:rFonts w:ascii="Verdana" w:eastAsia="Verdana" w:hAnsi="Verdana" w:cs="Verdana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30C3"/>
    <w:rPr>
      <w:rFonts w:ascii="Verdana" w:hAnsi="Verdana"/>
      <w:color w:val="000080"/>
    </w:rPr>
  </w:style>
  <w:style w:type="character" w:customStyle="1" w:styleId="IntestazioneCarattere">
    <w:name w:val="Intestazione Carattere"/>
    <w:link w:val="Intestazione"/>
    <w:rsid w:val="0089257E"/>
    <w:rPr>
      <w:rFonts w:ascii="Verdana" w:hAnsi="Verdana"/>
      <w:color w:val="000080"/>
    </w:rPr>
  </w:style>
  <w:style w:type="paragraph" w:styleId="Paragrafoelenco">
    <w:name w:val="List Paragraph"/>
    <w:basedOn w:val="Normale"/>
    <w:uiPriority w:val="34"/>
    <w:qFormat/>
    <w:rsid w:val="0082587A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8510A4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AD7E7E"/>
    <w:rPr>
      <w:color w:val="954F72" w:themeColor="followedHyperlink"/>
      <w:u w:val="single"/>
    </w:rPr>
  </w:style>
  <w:style w:type="paragraph" w:customStyle="1" w:styleId="Default">
    <w:name w:val="Default"/>
    <w:rsid w:val="0095666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nrr.istruzione.it/news/fondo-opere-indifferibili-2023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nrr.istruzione.it/avviso/riduzione-dei-divari-territoriali-azioni-di-prevenzione-e-contrasto-alla-dispersione-scolastic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nrr.istruzione.it/avviso/potenziamento-dei-laboratori-degli-its-academy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nals%20Cartaintestata%20nuov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8E725-3253-42A4-8753-1AAA990AB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Snals Cartaintestata nuova.DOTX</Template>
  <TotalTime>0</TotalTime>
  <Pages>2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 ……………………</vt:lpstr>
    </vt:vector>
  </TitlesOfParts>
  <Company>S.N.A.L.S.</Company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 ……………………</dc:title>
  <dc:subject/>
  <dc:creator>EPR</dc:creator>
  <cp:keywords/>
  <cp:lastModifiedBy>Applicata01</cp:lastModifiedBy>
  <cp:revision>2</cp:revision>
  <cp:lastPrinted>2023-01-11T15:42:00Z</cp:lastPrinted>
  <dcterms:created xsi:type="dcterms:W3CDTF">2023-01-16T10:46:00Z</dcterms:created>
  <dcterms:modified xsi:type="dcterms:W3CDTF">2023-01-16T10:46:00Z</dcterms:modified>
</cp:coreProperties>
</file>